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10166"/>
      </w:tblGrid>
      <w:tr>
        <w:tc>
          <w:tcPr>
            <w:tcW w:type="dxa" w:w="10166"/>
            <w:shd w:fill="F6C944"/>
            <w:tcBorders>
              <w:top w:val="nil"/>
              <w:left w:val="nil"/>
              <w:bottom w:val="nil"/>
              <w:right w:val="nil"/>
            </w:tcBorders>
          </w:tcPr>
          <w:p>
            <w:pPr>
              <w:spacing w:after="0"/>
              <w:jc w:val="center"/>
            </w:pPr>
            <w:r>
              <w:rPr>
                <w:b/>
                <w:i w:val="0"/>
                <w:color w:val="111111"/>
                <w:sz w:val="17"/>
              </w:rPr>
              <w:t>PÄDAGOGIK+ ZUSAMMENFASSUNG</w:t>
            </w:r>
          </w:p>
        </w:tc>
      </w:tr>
    </w:tbl>
    <w:p/>
    <w:p>
      <w:pPr>
        <w:pStyle w:val="TitleCustom"/>
      </w:pPr>
      <w:r>
        <w:t>Verbindung statt Front</w:t>
      </w:r>
    </w:p>
    <w:p>
      <w:r>
        <w:rPr>
          <w:b w:val="0"/>
          <w:i w:val="0"/>
          <w:color w:val="333333"/>
          <w:sz w:val="28"/>
        </w:rPr>
        <w:t>Wie Eltern-Lehrperson-Gespräche tragfähiger, ruhiger und lösungsorientierter werden</w:t>
      </w:r>
    </w:p>
    <w:tbl>
      <w:tblPr>
        <w:tblW w:type="auto" w:w="0"/>
        <w:jc w:val="center"/>
        <w:tblLook w:firstColumn="1" w:firstRow="1" w:lastColumn="0" w:lastRow="0" w:noHBand="0" w:noVBand="1" w:val="04A0"/>
      </w:tblPr>
      <w:tblGrid>
        <w:gridCol w:w="10166"/>
      </w:tblGrid>
      <w:tr>
        <w:tc>
          <w:tcPr>
            <w:tcW w:type="dxa" w:w="10166"/>
            <w:shd w:fill="FFF7D7"/>
            <w:tcBorders>
              <w:top w:val="single" w:sz="10" w:color="F0B400"/>
              <w:left w:val="single" w:sz="10" w:color="F0B400"/>
              <w:bottom w:val="single" w:sz="10" w:color="F0B400"/>
              <w:right w:val="single" w:sz="10" w:color="F0B400"/>
            </w:tcBorders>
          </w:tcPr>
          <w:p>
            <w:pPr>
              <w:spacing w:before="60" w:after="60"/>
              <w:ind w:left="100" w:right="100"/>
            </w:pPr>
            <w:r>
              <w:rPr>
                <w:b/>
                <w:i w:val="0"/>
                <w:color w:val="111111"/>
                <w:sz w:val="22"/>
              </w:rPr>
              <w:t>Kernaussage</w:t>
              <w:br/>
            </w:r>
            <w:r>
              <w:rPr>
                <w:b w:val="0"/>
                <w:i w:val="0"/>
                <w:color w:val="333333"/>
                <w:sz w:val="19"/>
              </w:rPr>
              <w:t>Schwierige Elterngespräche entstehen selten nur durch den Inhalt. Oft treffen alte Muster, Unsicherheit, unterschiedliche Wahrnehmungen und erschöpfte Nervensysteme aufeinander. Verbindung entsteht, wenn Lehrpersonen innerlich sicher bleiben, Eltern wirklich hören und den gemeinsamen Blick immer wieder auf das Kind zurückführen.</w:t>
            </w:r>
          </w:p>
        </w:tc>
      </w:tr>
    </w:tbl>
    <w:p>
      <w:r>
        <w:t>Diese Zusammenfassung verdichtet die wichtigsten Gedanken aus dem Gespräch mit Trixi und ergänzt sie mit konkreten Formulierungen, Reflexionsfragen und Umsetzungsideen für den Schulalltag. Der Fokus liegt auf einer professionellen, warmen und gleichzeitig klaren Gesprächsführung.</w:t>
      </w:r>
    </w:p>
    <w:tbl>
      <w:tblPr>
        <w:tblW w:type="auto" w:w="0"/>
        <w:jc w:val="center"/>
        <w:tblLook w:firstColumn="1" w:firstRow="1" w:lastColumn="0" w:lastRow="0" w:noHBand="0" w:noVBand="1" w:val="04A0"/>
      </w:tblPr>
      <w:tblGrid>
        <w:gridCol w:w="3389"/>
        <w:gridCol w:w="3389"/>
        <w:gridCol w:w="3389"/>
      </w:tblGrid>
      <w:tr>
        <w:tc>
          <w:tcPr>
            <w:tcW w:type="dxa" w:w="3389"/>
            <w:shd w:fill="F8F6F0"/>
            <w:tcBorders>
              <w:top w:val="single" w:sz="6" w:color="E7E0C8"/>
              <w:left w:val="single" w:sz="6" w:color="E7E0C8"/>
              <w:bottom w:val="single" w:sz="6" w:color="E7E0C8"/>
              <w:right w:val="single" w:sz="6" w:color="E7E0C8"/>
            </w:tcBorders>
          </w:tcPr>
          <w:p>
            <w:r>
              <w:rPr>
                <w:b/>
                <w:i w:val="0"/>
                <w:sz w:val="21"/>
              </w:rPr>
              <w:t>Haltung</w:t>
              <w:br/>
            </w:r>
            <w:r>
              <w:rPr>
                <w:b w:val="0"/>
                <w:i w:val="0"/>
                <w:color w:val="444444"/>
                <w:sz w:val="18"/>
              </w:rPr>
              <w:t>Sie ist spürbar, bevor gesprochen wird.</w:t>
            </w:r>
          </w:p>
        </w:tc>
        <w:tc>
          <w:tcPr>
            <w:tcW w:type="dxa" w:w="3389"/>
            <w:shd w:fill="F8F6F0"/>
            <w:tcBorders>
              <w:top w:val="single" w:sz="6" w:color="E7E0C8"/>
              <w:left w:val="single" w:sz="6" w:color="E7E0C8"/>
              <w:bottom w:val="single" w:sz="6" w:color="E7E0C8"/>
              <w:right w:val="single" w:sz="6" w:color="E7E0C8"/>
            </w:tcBorders>
          </w:tcPr>
          <w:p>
            <w:r>
              <w:rPr>
                <w:b/>
                <w:i w:val="0"/>
                <w:sz w:val="21"/>
              </w:rPr>
              <w:t>Verbindung</w:t>
              <w:br/>
            </w:r>
            <w:r>
              <w:rPr>
                <w:b w:val="0"/>
                <w:i w:val="0"/>
                <w:color w:val="444444"/>
                <w:sz w:val="18"/>
              </w:rPr>
              <w:t>Eltern wollen zuerst gehört werden.</w:t>
            </w:r>
          </w:p>
        </w:tc>
        <w:tc>
          <w:tcPr>
            <w:tcW w:type="dxa" w:w="3389"/>
            <w:shd w:fill="F8F6F0"/>
            <w:tcBorders>
              <w:top w:val="single" w:sz="6" w:color="E7E0C8"/>
              <w:left w:val="single" w:sz="6" w:color="E7E0C8"/>
              <w:bottom w:val="single" w:sz="6" w:color="E7E0C8"/>
              <w:right w:val="single" w:sz="6" w:color="E7E0C8"/>
            </w:tcBorders>
          </w:tcPr>
          <w:p>
            <w:r>
              <w:rPr>
                <w:b/>
                <w:i w:val="0"/>
                <w:sz w:val="21"/>
              </w:rPr>
              <w:t>Führung</w:t>
              <w:br/>
            </w:r>
            <w:r>
              <w:rPr>
                <w:b w:val="0"/>
                <w:i w:val="0"/>
                <w:color w:val="444444"/>
                <w:sz w:val="18"/>
              </w:rPr>
              <w:t>Klarheit schützt alle Beteiligten.</w:t>
            </w:r>
          </w:p>
        </w:tc>
      </w:tr>
    </w:tbl>
    <w:p>
      <w:r>
        <w:br w:type="page"/>
      </w:r>
    </w:p>
    <w:p>
      <w:pPr>
        <w:spacing w:before="300" w:after="40"/>
      </w:pPr>
      <w:r>
        <w:rPr>
          <w:b/>
          <w:i w:val="0"/>
          <w:color w:val="F0B400"/>
          <w:sz w:val="21"/>
        </w:rPr>
        <w:t>01</w:t>
      </w:r>
      <w:r>
        <w:rPr>
          <w:b/>
          <w:i w:val="0"/>
          <w:color w:val="111111"/>
          <w:sz w:val="33"/>
        </w:rPr>
        <w:t xml:space="preserve">  Warum Elterngespräche oft so schwer werden</w:t>
      </w:r>
    </w:p>
    <w:p>
      <w:r>
        <w:t>Viele Lehrpersonen sind fachlich gut ausgebildet, fühlen sich in der Elternkommunikation aber trotzdem häufig ins kalte Wasser geworfen. Auch Eltern kommen oft mit Unsicherheit, Druck oder eigenen Schulerfahrungen ins Gespräch. Wenn beide Seiten angespannt starten, kann ein Gespräch schnell kippen, obwohl eigentlich alle das gleiche Ziel haben: dem Kind soll es gut gehen.</w:t>
      </w:r>
    </w:p>
    <w:tbl>
      <w:tblPr>
        <w:tblW w:type="auto" w:w="0"/>
        <w:jc w:val="center"/>
        <w:tblLook w:firstColumn="1" w:firstRow="1" w:lastColumn="0" w:lastRow="0" w:noHBand="0" w:noVBand="1" w:val="04A0"/>
      </w:tblPr>
      <w:tblGrid>
        <w:gridCol w:w="10166"/>
      </w:tblGrid>
      <w:tr>
        <w:tc>
          <w:tcPr>
            <w:tcW w:type="dxa" w:w="10166"/>
            <w:shd w:fill="F4F1E8"/>
            <w:tcBorders>
              <w:top w:val="single" w:sz="10" w:color="D6C77A"/>
              <w:left w:val="single" w:sz="10" w:color="D6C77A"/>
              <w:bottom w:val="single" w:sz="10" w:color="D6C77A"/>
              <w:right w:val="single" w:sz="10" w:color="D6C77A"/>
            </w:tcBorders>
          </w:tcPr>
          <w:p>
            <w:pPr>
              <w:spacing w:before="60" w:after="60"/>
              <w:ind w:left="100" w:right="100"/>
            </w:pPr>
            <w:r>
              <w:rPr>
                <w:b/>
                <w:i w:val="0"/>
                <w:color w:val="111111"/>
                <w:sz w:val="22"/>
              </w:rPr>
              <w:t>Wichtig für die Einordnung</w:t>
              <w:br/>
            </w:r>
            <w:r>
              <w:rPr>
                <w:b w:val="0"/>
                <w:i w:val="0"/>
                <w:color w:val="333333"/>
                <w:sz w:val="19"/>
              </w:rPr>
              <w:t>Ein schwieriges Gespräch bedeutet nicht automatisch, dass jemand etwas falsch gemacht hat. Oft zeigen sich darin Schutzmuster, Überforderung oder Angst. Genau deshalb braucht es Struktur, innere Sicherheit und eine Haltung, die nicht sofort in Verteidigung geht.</w:t>
            </w:r>
          </w:p>
        </w:tc>
      </w:tr>
    </w:tbl>
    <w:p>
      <w:r>
        <w:rPr>
          <w:b/>
          <w:i w:val="0"/>
          <w:sz w:val="23"/>
        </w:rPr>
        <w:t>Typische Gründe, weshalb es knallt</w:t>
      </w:r>
    </w:p>
    <w:p>
      <w:pPr>
        <w:pStyle w:val="ListBulletCustom"/>
      </w:pPr>
      <w:r>
        <w:t>Unterschiedliche Wahrnehmungen: Das Kind zeigt sich zu Hause anders als in der Schule.</w:t>
      </w:r>
    </w:p>
    <w:p>
      <w:pPr>
        <w:pStyle w:val="ListBulletCustom"/>
      </w:pPr>
      <w:r>
        <w:t>Gefühltes Machtgefälle: Eltern fühlen sich bewertet, Lehrpersonen fühlen sich angegriffen.</w:t>
      </w:r>
    </w:p>
    <w:p>
      <w:pPr>
        <w:pStyle w:val="ListBulletCustom"/>
      </w:pPr>
      <w:r>
        <w:t>Alte Muster: Eigene Schulbiografien, Erfahrungen mit Autorität oder frühere Verletzungen wirken mit.</w:t>
      </w:r>
    </w:p>
    <w:p>
      <w:pPr>
        <w:pStyle w:val="ListBulletCustom"/>
      </w:pPr>
      <w:r>
        <w:t>Das Nervensystem übernimmt: Stress, Erschöpfung oder Angst machen sachliches Zuhören schwieriger.</w:t>
      </w:r>
    </w:p>
    <w:p>
      <w:pPr>
        <w:pStyle w:val="ListBulletCustom"/>
      </w:pPr>
      <w:r>
        <w:t>Erwartungsdruck auf beiden Seiten: Eltern wünschen Schutz und Förderung, Lehrpersonen wünschen Mitverantwortung und Realismus.</w:t>
      </w:r>
    </w:p>
    <w:p>
      <w:pPr>
        <w:pStyle w:val="ListBulletCustom"/>
      </w:pPr>
      <w:r>
        <w:t>Mangelnde positive Kontakte: Wenn Eltern fast nur bei Problemen hören, dass sie kommen sollen, bekommt jedes Gespräch einen unangenehmen Beigeschmack.</w:t>
      </w:r>
    </w:p>
    <w:p>
      <w:pPr>
        <w:spacing w:before="300" w:after="40"/>
      </w:pPr>
      <w:r>
        <w:rPr>
          <w:b/>
          <w:i w:val="0"/>
          <w:color w:val="F0B400"/>
          <w:sz w:val="21"/>
        </w:rPr>
        <w:t>02</w:t>
      </w:r>
      <w:r>
        <w:rPr>
          <w:b/>
          <w:i w:val="0"/>
          <w:color w:val="111111"/>
          <w:sz w:val="33"/>
        </w:rPr>
        <w:t xml:space="preserve">  Die fünf Zutaten für tragfähige Gespräche</w:t>
      </w:r>
    </w:p>
    <w:p>
      <w:r>
        <w:t>Trixi beschreibt fünf zentrale Zutaten, die nicht nur fürs Lernen gelten, sondern auch für Elterngespräche: Beziehung, innere Haltung, Motivation, Selbstfürsorge und innere Sicherheit. Diese fünf Bereiche wirken zusammen. Fehlt einer davon, wird ein Gespräch schneller anstrengend oder defensiv.</w:t>
      </w:r>
    </w:p>
    <w:tbl>
      <w:tblPr>
        <w:tblW w:type="auto" w:w="0"/>
        <w:jc w:val="center"/>
        <w:tblLook w:firstColumn="1" w:firstRow="1" w:lastColumn="0" w:lastRow="0" w:noHBand="0" w:noVBand="1" w:val="04A0"/>
      </w:tblPr>
      <w:tblGrid>
        <w:gridCol w:w="10166"/>
      </w:tblGrid>
      <w:tr>
        <w:tc>
          <w:tcPr>
            <w:tcW w:type="dxa" w:w="10166"/>
            <w:shd w:fill="FCFBF7"/>
            <w:tcBorders>
              <w:top w:val="single" w:sz="10" w:color="E5D88A"/>
              <w:left w:val="single" w:sz="10" w:color="E5D88A"/>
              <w:bottom w:val="single" w:sz="10" w:color="E5D88A"/>
              <w:right w:val="single" w:sz="10" w:color="E5D88A"/>
            </w:tcBorders>
          </w:tcPr>
          <w:p>
            <w:pPr>
              <w:spacing w:before="60" w:after="60"/>
              <w:ind w:left="100" w:right="100"/>
            </w:pPr>
            <w:r>
              <w:rPr>
                <w:b/>
                <w:i w:val="0"/>
                <w:color w:val="111111"/>
                <w:sz w:val="22"/>
              </w:rPr>
              <w:t>Beziehung</w:t>
              <w:br/>
            </w:r>
            <w:r>
              <w:rPr>
                <w:b w:val="0"/>
                <w:i w:val="0"/>
                <w:color w:val="333333"/>
                <w:sz w:val="19"/>
              </w:rPr>
              <w:t>Erst Verbindung, dann Lösung. Eltern sollen spüren, dass sie gesehen und nicht abgefertigt werden. Hilfreich sind echtes Zuhören, ein zugewandter Körper und der Teamgedanke: Wir schauen gemeinsam auf Ihr Kind.</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5D88A"/>
              <w:left w:val="single" w:sz="10" w:color="E5D88A"/>
              <w:bottom w:val="single" w:sz="10" w:color="E5D88A"/>
              <w:right w:val="single" w:sz="10" w:color="E5D88A"/>
            </w:tcBorders>
          </w:tcPr>
          <w:p>
            <w:pPr>
              <w:spacing w:before="60" w:after="60"/>
              <w:ind w:left="100" w:right="100"/>
            </w:pPr>
            <w:r>
              <w:rPr>
                <w:b/>
                <w:i w:val="0"/>
                <w:color w:val="111111"/>
                <w:sz w:val="22"/>
              </w:rPr>
              <w:t>Innere Haltung</w:t>
              <w:br/>
            </w:r>
            <w:r>
              <w:rPr>
                <w:b w:val="0"/>
                <w:i w:val="0"/>
                <w:color w:val="333333"/>
                <w:sz w:val="19"/>
              </w:rPr>
              <w:t>Die eigene Brille entscheidet, wie ein Verhalten bewertet wird. Ein laut werdendes Elternteil kann als Angriff gelesen werden oder als Ausdruck von Sorge, Hilflosigkeit und Schutzbedürfnis.</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5D88A"/>
              <w:left w:val="single" w:sz="10" w:color="E5D88A"/>
              <w:bottom w:val="single" w:sz="10" w:color="E5D88A"/>
              <w:right w:val="single" w:sz="10" w:color="E5D88A"/>
            </w:tcBorders>
          </w:tcPr>
          <w:p>
            <w:pPr>
              <w:spacing w:before="60" w:after="60"/>
              <w:ind w:left="100" w:right="100"/>
            </w:pPr>
            <w:r>
              <w:rPr>
                <w:b/>
                <w:i w:val="0"/>
                <w:color w:val="111111"/>
                <w:sz w:val="22"/>
              </w:rPr>
              <w:t>Motivation</w:t>
              <w:br/>
            </w:r>
            <w:r>
              <w:rPr>
                <w:b w:val="0"/>
                <w:i w:val="0"/>
                <w:color w:val="333333"/>
                <w:sz w:val="19"/>
              </w:rPr>
              <w:t>Der eigene Antrieb hilft, professionell zu bleiben. Vor dem Gespräch kann die Frage reichen: Wofür führe ich dieses Gespräch und welchem nächsten Schritt für das Kind dient es?</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5D88A"/>
              <w:left w:val="single" w:sz="10" w:color="E5D88A"/>
              <w:bottom w:val="single" w:sz="10" w:color="E5D88A"/>
              <w:right w:val="single" w:sz="10" w:color="E5D88A"/>
            </w:tcBorders>
          </w:tcPr>
          <w:p>
            <w:pPr>
              <w:spacing w:before="60" w:after="60"/>
              <w:ind w:left="100" w:right="100"/>
            </w:pPr>
            <w:r>
              <w:rPr>
                <w:b/>
                <w:i w:val="0"/>
                <w:color w:val="111111"/>
                <w:sz w:val="22"/>
              </w:rPr>
              <w:t>Selbstfürsorge</w:t>
              <w:br/>
            </w:r>
            <w:r>
              <w:rPr>
                <w:b w:val="0"/>
                <w:i w:val="0"/>
                <w:color w:val="333333"/>
                <w:sz w:val="19"/>
              </w:rPr>
              <w:t>Ein erschöpftes Nervensystem hört anders zu als ein reguliertes. Ein kurzes Übergangsritual zwischen Unterricht und Gespräch ist kein Luxus, sondern Gesprächsqualität.</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5D88A"/>
              <w:left w:val="single" w:sz="10" w:color="E5D88A"/>
              <w:bottom w:val="single" w:sz="10" w:color="E5D88A"/>
              <w:right w:val="single" w:sz="10" w:color="E5D88A"/>
            </w:tcBorders>
          </w:tcPr>
          <w:p>
            <w:pPr>
              <w:spacing w:before="60" w:after="60"/>
              <w:ind w:left="100" w:right="100"/>
            </w:pPr>
            <w:r>
              <w:rPr>
                <w:b/>
                <w:i w:val="0"/>
                <w:color w:val="111111"/>
                <w:sz w:val="22"/>
              </w:rPr>
              <w:t>Innere Sicherheit</w:t>
              <w:br/>
            </w:r>
            <w:r>
              <w:rPr>
                <w:b w:val="0"/>
                <w:i w:val="0"/>
                <w:color w:val="333333"/>
                <w:sz w:val="19"/>
              </w:rPr>
              <w:t>Wer innerlich sicher ist, muss sich weniger verteidigen. Sicherheit wächst durch Stärkenbewusstsein, Selbstverbindlichkeit, Erfolgserinnerungen und klare Grenzen.</w:t>
            </w:r>
          </w:p>
        </w:tc>
      </w:tr>
    </w:tbl>
    <w:p>
      <w:pPr>
        <w:spacing w:before="300" w:after="40"/>
      </w:pPr>
      <w:r>
        <w:rPr>
          <w:b/>
          <w:i w:val="0"/>
          <w:color w:val="F0B400"/>
          <w:sz w:val="21"/>
        </w:rPr>
        <w:t>03</w:t>
      </w:r>
      <w:r>
        <w:rPr>
          <w:b/>
          <w:i w:val="0"/>
          <w:color w:val="111111"/>
          <w:sz w:val="33"/>
        </w:rPr>
        <w:t xml:space="preserve">  Haltung vor Methode</w:t>
      </w:r>
    </w:p>
    <w:p>
      <w:r>
        <w:t>Ein starker Gedanke aus dem Gespräch war: Die innere Haltung ist schon im Raum, bevor das erste Wort gesprochen wird. Eltern spüren, ob eine Lehrperson innerlich in Abwehr, Angst, Überlegenheit oder echter Neugier ist. Gerade bei angespannten Gesprächen entscheidet diese Haltung oft darüber, ob Verbindung möglich bleibt.</w:t>
      </w:r>
    </w:p>
    <w:tbl>
      <w:tblPr>
        <w:tblW w:type="auto" w:w="0"/>
        <w:jc w:val="center"/>
        <w:tblLook w:firstColumn="1" w:firstRow="1" w:lastColumn="0" w:lastRow="0" w:noHBand="0" w:noVBand="1" w:val="04A0"/>
      </w:tblPr>
      <w:tblGrid>
        <w:gridCol w:w="10166"/>
      </w:tblGrid>
      <w:tr>
        <w:tc>
          <w:tcPr>
            <w:tcW w:type="dxa" w:w="10166"/>
            <w:shd w:fill="FFF7D7"/>
            <w:tcBorders>
              <w:top w:val="single" w:sz="10" w:color="F0B400"/>
              <w:left w:val="single" w:sz="10" w:color="F0B400"/>
              <w:bottom w:val="single" w:sz="10" w:color="F0B400"/>
              <w:right w:val="single" w:sz="10" w:color="F0B400"/>
            </w:tcBorders>
          </w:tcPr>
          <w:p>
            <w:pPr>
              <w:spacing w:before="60" w:after="60"/>
              <w:ind w:left="100" w:right="100"/>
            </w:pPr>
            <w:r>
              <w:rPr>
                <w:b/>
                <w:i w:val="0"/>
                <w:color w:val="111111"/>
                <w:sz w:val="22"/>
              </w:rPr>
              <w:t>Leitsatz für schwierige Momente</w:t>
              <w:br/>
            </w:r>
            <w:r>
              <w:rPr>
                <w:b w:val="0"/>
                <w:i w:val="0"/>
                <w:color w:val="333333"/>
                <w:sz w:val="19"/>
              </w:rPr>
              <w:t>Die Eltern machen es nicht gegen mich. Sie machen es für sich. Dieser Satz nimmt einem Angriff nicht automatisch die Schärfe, aber er hilft, nicht sofort in Rechtfertigung zu fallen.</w:t>
            </w:r>
          </w:p>
        </w:tc>
      </w:tr>
    </w:tbl>
    <w:p>
      <w:r>
        <w:rPr>
          <w:b/>
          <w:i w:val="0"/>
          <w:sz w:val="23"/>
        </w:rPr>
        <w:t>Hilfreiche Reframing-Fragen</w:t>
      </w:r>
    </w:p>
    <w:p>
      <w:pPr>
        <w:pStyle w:val="ListBulletCustom"/>
      </w:pPr>
      <w:r>
        <w:t>Was könnte die positive Absicht hinter diesem Verhalten sein?</w:t>
      </w:r>
    </w:p>
    <w:p>
      <w:pPr>
        <w:pStyle w:val="ListBulletCustom"/>
      </w:pPr>
      <w:r>
        <w:t>Was braucht dieses Elternteil gerade, um sich sicherer zu fühlen?</w:t>
      </w:r>
    </w:p>
    <w:p>
      <w:pPr>
        <w:pStyle w:val="ListBulletCustom"/>
      </w:pPr>
      <w:r>
        <w:t>Welche Sorge steckt hinter der Forderung?</w:t>
      </w:r>
    </w:p>
    <w:p>
      <w:pPr>
        <w:pStyle w:val="ListBulletCustom"/>
      </w:pPr>
      <w:r>
        <w:t>Was kann ich anerkennen, ohne meine professionelle Einschätzung aufzugeben?</w:t>
      </w:r>
    </w:p>
    <w:p>
      <w:r/>
    </w:p>
    <w:p>
      <w:pPr>
        <w:spacing w:before="300" w:after="40"/>
      </w:pPr>
      <w:r>
        <w:rPr>
          <w:b/>
          <w:i w:val="0"/>
          <w:color w:val="F0B400"/>
          <w:sz w:val="21"/>
        </w:rPr>
        <w:t>04</w:t>
      </w:r>
      <w:r>
        <w:rPr>
          <w:b/>
          <w:i w:val="0"/>
          <w:color w:val="111111"/>
          <w:sz w:val="33"/>
        </w:rPr>
        <w:t xml:space="preserve">  Gesprächsführung in angespannten Situationen</w:t>
      </w:r>
    </w:p>
    <w:p>
      <w:r>
        <w:t>Viele schwierige Gespräche kippen nicht, weil das Thema schwierig ist, sondern weil beide Seiten zu schnell in die Bewertung rutschen. Eine hilfreiche Gesprächsführung verlangsamt den Prozess. Sie hört zuerst zu, benennt Wahrnehmungen, schafft gemeinsame Sprache und führt dann zurück zum Kind.</w:t>
      </w:r>
    </w:p>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Eltern der Lehrperson sagen, was sie falsch macht</w:t>
              <w:br/>
            </w:r>
            <w:r>
              <w:rPr>
                <w:b w:val="0"/>
                <w:i w:val="0"/>
                <w:color w:val="333333"/>
                <w:sz w:val="19"/>
              </w:rPr>
              <w:t>Ich höre, dass Sie sich Sorgen machen. Erzählen Sie mir bitte genauer, woran Sie das festmachen.</w:t>
            </w:r>
          </w:p>
        </w:tc>
      </w:tr>
    </w:tbl>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Eltern ungefragt Ratschläge geben</w:t>
              <w:br/>
            </w:r>
            <w:r>
              <w:rPr>
                <w:b w:val="0"/>
                <w:i w:val="0"/>
                <w:color w:val="333333"/>
                <w:sz w:val="19"/>
              </w:rPr>
              <w:t>Danke, dass Sie Ihre Gedanken teilen. Mich interessiert, was Sie zu Hause beobachten und was Ihrem Kind dort hilft.</w:t>
            </w:r>
          </w:p>
        </w:tc>
      </w:tr>
    </w:tbl>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Eltern das Kind völlig anders sehen</w:t>
              <w:br/>
            </w:r>
            <w:r>
              <w:rPr>
                <w:b w:val="0"/>
                <w:i w:val="0"/>
                <w:color w:val="333333"/>
                <w:sz w:val="19"/>
              </w:rPr>
              <w:t>Das ist spannend, weil ich Ihr Kind im Klassenzimmer teilweise anders erlebe. Lassen Sie uns beide Perspektiven nebeneinanderlegen.</w:t>
            </w:r>
          </w:p>
        </w:tc>
      </w:tr>
    </w:tbl>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Eltern Fehlverhalten bagatellisieren</w:t>
              <w:br/>
            </w:r>
            <w:r>
              <w:rPr>
                <w:b w:val="0"/>
                <w:i w:val="0"/>
                <w:color w:val="333333"/>
                <w:sz w:val="19"/>
              </w:rPr>
              <w:t>Ich verstehe, dass Sie das anders einordnen. Gleichzeitig sehe ich in der Klasse Auswirkungen, die wir gemeinsam anschauen sollten.</w:t>
            </w:r>
          </w:p>
        </w:tc>
      </w:tr>
    </w:tbl>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das Gespräch laut oder verletzend wird</w:t>
              <w:br/>
            </w:r>
            <w:r>
              <w:rPr>
                <w:b w:val="0"/>
                <w:i w:val="0"/>
                <w:color w:val="333333"/>
                <w:sz w:val="19"/>
              </w:rPr>
              <w:t>Ich möchte dieses Gespräch gerne weiterführen, aber in einer Form, in der wir beide gut beim Kind bleiben können.</w:t>
            </w:r>
          </w:p>
        </w:tc>
      </w:tr>
    </w:tbl>
    <w:tbl>
      <w:tblPr>
        <w:tblW w:type="auto" w:w="0"/>
        <w:jc w:val="center"/>
        <w:tblLook w:firstColumn="1" w:firstRow="1" w:lastColumn="0" w:lastRow="0" w:noHBand="0" w:noVBand="1" w:val="04A0"/>
      </w:tblPr>
      <w:tblGrid>
        <w:gridCol w:w="10166"/>
      </w:tblGrid>
      <w:tr>
        <w:tc>
          <w:tcPr>
            <w:tcW w:type="dxa" w:w="10166"/>
            <w:shd w:fill="F8F6F0"/>
            <w:tcBorders>
              <w:top w:val="single" w:sz="10" w:color="E4D486"/>
              <w:left w:val="single" w:sz="10" w:color="E4D486"/>
              <w:bottom w:val="single" w:sz="10" w:color="E4D486"/>
              <w:right w:val="single" w:sz="10" w:color="E4D486"/>
            </w:tcBorders>
          </w:tcPr>
          <w:p>
            <w:pPr>
              <w:spacing w:before="60" w:after="60"/>
              <w:ind w:left="100" w:right="100"/>
            </w:pPr>
            <w:r>
              <w:rPr>
                <w:b/>
                <w:i w:val="0"/>
                <w:color w:val="111111"/>
                <w:sz w:val="22"/>
              </w:rPr>
              <w:t>Wenn ein Abbruch professioneller ist</w:t>
              <w:br/>
            </w:r>
            <w:r>
              <w:rPr>
                <w:b w:val="0"/>
                <w:i w:val="0"/>
                <w:color w:val="333333"/>
                <w:sz w:val="19"/>
              </w:rPr>
              <w:t>Ich merke, dass wir gerade in eine Sackgasse geraten. Mir ist Ihr Kind zu wichtig, um das Gespräch so weiterzuführen. Lassen Sie uns einen neuen Termin vereinbaren.</w:t>
            </w:r>
          </w:p>
        </w:tc>
      </w:tr>
    </w:tbl>
    <w:p>
      <w:pPr>
        <w:spacing w:before="300" w:after="40"/>
      </w:pPr>
      <w:r>
        <w:rPr>
          <w:b/>
          <w:i w:val="0"/>
          <w:color w:val="F0B400"/>
          <w:sz w:val="21"/>
        </w:rPr>
        <w:t>05</w:t>
      </w:r>
      <w:r>
        <w:rPr>
          <w:b/>
          <w:i w:val="0"/>
          <w:color w:val="111111"/>
          <w:sz w:val="33"/>
        </w:rPr>
        <w:t xml:space="preserve">  Konkrete Fallimpulse aus dem Gespräch</w:t>
      </w:r>
    </w:p>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Ratschläge der Eltern</w:t>
              <w:br/>
            </w:r>
            <w:r>
              <w:rPr>
                <w:b w:val="0"/>
                <w:i w:val="0"/>
                <w:color w:val="333333"/>
                <w:sz w:val="19"/>
              </w:rPr>
              <w:t>Nicht sofort in die Verteidigung gehen. Erst verstehen, welche Sorge dahinterliegt. Danach kann die professionelle Sicht eingeordnet werden.</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WhatsApp-Gerüchte unter Eltern</w:t>
              <w:br/>
            </w:r>
            <w:r>
              <w:rPr>
                <w:b w:val="0"/>
                <w:i w:val="0"/>
                <w:color w:val="333333"/>
                <w:sz w:val="19"/>
              </w:rPr>
              <w:t>Nicht aus der Wut heraus reagieren. Zuerst das eigene Nervensystem beruhigen. Je nach Inhalt kann ein Elternabend sinnvoll sein, um über respektvolle Kommunikation und Vorbildwirkung zu sprechen.</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Unterschiedliche Fördereinschätzung</w:t>
              <w:br/>
            </w:r>
            <w:r>
              <w:rPr>
                <w:b w:val="0"/>
                <w:i w:val="0"/>
                <w:color w:val="333333"/>
                <w:sz w:val="19"/>
              </w:rPr>
              <w:t>Nicht mit dem Gedanken starten, die Eltern würden es falsch sehen. Besser ist: Vielleicht zeigt sich das Kind in verschiedenen Kontexten anders. Beobachtungen sammeln und nebeneinanderlegen.</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Dauernde Präsenz oder viele Mails</w:t>
              <w:br/>
            </w:r>
            <w:r>
              <w:rPr>
                <w:b w:val="0"/>
                <w:i w:val="0"/>
                <w:color w:val="333333"/>
                <w:sz w:val="19"/>
              </w:rPr>
              <w:t>Oft steckt Unsicherheit dahinter. Hilfreich ist die Frage: Was brauchen Sie, damit Sie Vertrauen haben können? Gleichzeitig braucht die Lehrperson klare Kommunikationszeiten.</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Bagatellisierung von Fehlverhalten</w:t>
              <w:br/>
            </w:r>
            <w:r>
              <w:rPr>
                <w:b w:val="0"/>
                <w:i w:val="0"/>
                <w:color w:val="333333"/>
                <w:sz w:val="19"/>
              </w:rPr>
              <w:t>Das Verhalten nicht dramatisieren, aber die Wirkung sichtbar machen. Es geht nicht darum, das Kind schlechtzumachen, sondern ihm sozial wirksamere Wege zu eröffnen.</w:t>
            </w:r>
          </w:p>
        </w:tc>
      </w:tr>
    </w:tbl>
    <w:tbl>
      <w:tblPr>
        <w:tblW w:type="auto" w:w="0"/>
        <w:jc w:val="center"/>
        <w:tblLook w:firstColumn="1" w:firstRow="1" w:lastColumn="0" w:lastRow="0" w:noHBand="0" w:noVBand="1" w:val="04A0"/>
      </w:tblPr>
      <w:tblGrid>
        <w:gridCol w:w="10166"/>
      </w:tblGrid>
      <w:tr>
        <w:tc>
          <w:tcPr>
            <w:tcW w:type="dxa" w:w="10166"/>
            <w:shd w:fill="FCFBF7"/>
            <w:tcBorders>
              <w:top w:val="single" w:sz="10" w:color="E9DEAE"/>
              <w:left w:val="single" w:sz="10" w:color="E9DEAE"/>
              <w:bottom w:val="single" w:sz="10" w:color="E9DEAE"/>
              <w:right w:val="single" w:sz="10" w:color="E9DEAE"/>
            </w:tcBorders>
          </w:tcPr>
          <w:p>
            <w:pPr>
              <w:spacing w:before="60" w:after="60"/>
              <w:ind w:left="100" w:right="100"/>
            </w:pPr>
            <w:r>
              <w:rPr>
                <w:b/>
                <w:i w:val="0"/>
                <w:color w:val="111111"/>
                <w:sz w:val="22"/>
              </w:rPr>
              <w:t>Gesprächsabbruch durch Eltern</w:t>
              <w:br/>
            </w:r>
            <w:r>
              <w:rPr>
                <w:b w:val="0"/>
                <w:i w:val="0"/>
                <w:color w:val="333333"/>
                <w:sz w:val="19"/>
              </w:rPr>
              <w:t>Im Nachhinein nicht nur Schuld suchen. Fragen: Was hat die Eltern getriggert? Was hat mein Einstieg ausgelöst? Was lerne ich daraus, ohne mich selbst abzuwerten?</w:t>
            </w:r>
          </w:p>
        </w:tc>
      </w:tr>
    </w:tbl>
    <w:p>
      <w:r/>
    </w:p>
    <w:p>
      <w:pPr>
        <w:spacing w:before="300" w:after="40"/>
      </w:pPr>
      <w:r>
        <w:rPr>
          <w:b/>
          <w:i w:val="0"/>
          <w:color w:val="F0B400"/>
          <w:sz w:val="21"/>
        </w:rPr>
        <w:t>06</w:t>
      </w:r>
      <w:r>
        <w:rPr>
          <w:b/>
          <w:i w:val="0"/>
          <w:color w:val="111111"/>
          <w:sz w:val="33"/>
        </w:rPr>
        <w:t xml:space="preserve">  Grenzen als Teil von Beziehung</w:t>
      </w:r>
    </w:p>
    <w:p>
      <w:r>
        <w:t>Ein zentraler Punkt war die persönliche Abgrenzung der Lehrperson. Eltern dürfen abends eine E-Mail schreiben, wenn sie erst dann Zeit haben. Das bedeutet aber nicht, dass die Lehrperson diese E-Mail um 22 Uhr lesen oder beantworten muss. Professionelle Beziehung braucht nicht Dauerverfügbarkeit, sondern Verlässlichkeit und Klarheit.</w:t>
      </w:r>
    </w:p>
    <w:p>
      <w:pPr>
        <w:pStyle w:val="ListBulletCustom"/>
      </w:pPr>
      <w:r>
        <w:t>Kommunikationszeiten transparent machen und selbst einhalten.</w:t>
      </w:r>
    </w:p>
    <w:p>
      <w:pPr>
        <w:pStyle w:val="ListBulletCustom"/>
      </w:pPr>
      <w:r>
        <w:t>Mails nicht aus Ärger oder innerem Druck sofort beantworten.</w:t>
      </w:r>
    </w:p>
    <w:p>
      <w:pPr>
        <w:pStyle w:val="ListBulletCustom"/>
      </w:pPr>
      <w:r>
        <w:t>Für komplexe Themen Gesprächstermine anbieten statt lange Mailketten führen.</w:t>
      </w:r>
    </w:p>
    <w:p>
      <w:pPr>
        <w:pStyle w:val="ListBulletCustom"/>
      </w:pPr>
      <w:r>
        <w:t>Bei wiederholten Grenzverletzungen freundlich, aber klar auf den vereinbarten Rahmen zurückführen.</w:t>
      </w:r>
    </w:p>
    <w:p>
      <w:pPr>
        <w:pStyle w:val="ListBulletCustom"/>
      </w:pPr>
      <w:r>
        <w:t>Wenn ein Gespräch eskaliert, darf es professioneller sein, es zu unterbrechen, als beschädigend weiterzureden.</w:t>
      </w:r>
    </w:p>
    <w:tbl>
      <w:tblPr>
        <w:tblW w:type="auto" w:w="0"/>
        <w:jc w:val="center"/>
        <w:tblLook w:firstColumn="1" w:firstRow="1" w:lastColumn="0" w:lastRow="0" w:noHBand="0" w:noVBand="1" w:val="04A0"/>
      </w:tblPr>
      <w:tblGrid>
        <w:gridCol w:w="10166"/>
      </w:tblGrid>
      <w:tr>
        <w:tc>
          <w:tcPr>
            <w:tcW w:type="dxa" w:w="10166"/>
            <w:shd w:fill="FFF7D7"/>
            <w:tcBorders>
              <w:top w:val="single" w:sz="10" w:color="F0B400"/>
              <w:left w:val="single" w:sz="10" w:color="F0B400"/>
              <w:bottom w:val="single" w:sz="10" w:color="F0B400"/>
              <w:right w:val="single" w:sz="10" w:color="F0B400"/>
            </w:tcBorders>
          </w:tcPr>
          <w:p>
            <w:pPr>
              <w:spacing w:before="60" w:after="60"/>
              <w:ind w:left="100" w:right="100"/>
            </w:pPr>
            <w:r>
              <w:rPr>
                <w:b/>
                <w:i w:val="0"/>
                <w:color w:val="111111"/>
                <w:sz w:val="22"/>
              </w:rPr>
              <w:t>Formulierung für Abgrenzung</w:t>
              <w:br/>
            </w:r>
            <w:r>
              <w:rPr>
                <w:b w:val="0"/>
                <w:i w:val="0"/>
                <w:color w:val="333333"/>
                <w:sz w:val="19"/>
              </w:rPr>
              <w:t>Ich nehme Ihr Anliegen ernst. Gleichzeitig möchte ich es in einem Rahmen besprechen, in dem wir sorgfältig hinschauen können. Lassen Sie uns dafür einen Termin vereinbaren.</w:t>
            </w:r>
          </w:p>
        </w:tc>
      </w:tr>
    </w:tbl>
    <w:p>
      <w:pPr>
        <w:spacing w:before="300" w:after="40"/>
      </w:pPr>
      <w:r>
        <w:rPr>
          <w:b/>
          <w:i w:val="0"/>
          <w:color w:val="F0B400"/>
          <w:sz w:val="21"/>
        </w:rPr>
        <w:t>07</w:t>
      </w:r>
      <w:r>
        <w:rPr>
          <w:b/>
          <w:i w:val="0"/>
          <w:color w:val="111111"/>
          <w:sz w:val="33"/>
        </w:rPr>
        <w:t xml:space="preserve">  Reflexionscheckliste nach einem Elterngespräch</w:t>
      </w:r>
    </w:p>
    <w:p>
      <w:r>
        <w:t>Am Ende entstand eine besonders starke Idee: eine Checkliste für Lehrpersonen, um Gespräche nachzubereiten. Nicht als Selbstvorwurf, sondern als Wachstumsinstrument. Gerade schwierige Gespräche enthalten viel Lernpotenzial, wenn sie ruhig reflektiert werden.</w:t>
      </w:r>
    </w:p>
    <w:tbl>
      <w:tblPr>
        <w:tblW w:type="auto" w:w="0"/>
        <w:jc w:val="center"/>
        <w:tblLook w:firstColumn="1" w:firstRow="1" w:lastColumn="0" w:lastRow="0" w:noHBand="0" w:noVBand="1" w:val="04A0"/>
      </w:tblPr>
      <w:tblGrid>
        <w:gridCol w:w="3389"/>
        <w:gridCol w:w="3389"/>
        <w:gridCol w:w="3389"/>
      </w:tblGrid>
      <w:tr>
        <w:tc>
          <w:tcPr>
            <w:tcW w:type="dxa" w:w="3389"/>
            <w:shd w:fill="111111"/>
            <w:tcBorders>
              <w:top w:val="single" w:sz="8" w:color="111111"/>
              <w:left w:val="single" w:sz="8" w:color="111111"/>
              <w:bottom w:val="single" w:sz="8" w:color="111111"/>
              <w:right w:val="single" w:sz="8" w:color="111111"/>
            </w:tcBorders>
          </w:tcPr>
          <w:p>
            <w:r>
              <w:rPr>
                <w:b/>
                <w:i w:val="0"/>
                <w:color w:val="FFFFFF"/>
                <w:sz w:val="18"/>
              </w:rPr>
              <w:t>Bereich</w:t>
            </w:r>
          </w:p>
        </w:tc>
        <w:tc>
          <w:tcPr>
            <w:tcW w:type="dxa" w:w="3389"/>
            <w:shd w:fill="111111"/>
            <w:tcBorders>
              <w:top w:val="single" w:sz="8" w:color="111111"/>
              <w:left w:val="single" w:sz="8" w:color="111111"/>
              <w:bottom w:val="single" w:sz="8" w:color="111111"/>
              <w:right w:val="single" w:sz="8" w:color="111111"/>
            </w:tcBorders>
          </w:tcPr>
          <w:p>
            <w:r>
              <w:rPr>
                <w:b/>
                <w:i w:val="0"/>
                <w:color w:val="FFFFFF"/>
                <w:sz w:val="18"/>
              </w:rPr>
              <w:t>Reflexionsfrage</w:t>
            </w:r>
          </w:p>
        </w:tc>
        <w:tc>
          <w:tcPr>
            <w:tcW w:type="dxa" w:w="3389"/>
            <w:shd w:fill="111111"/>
            <w:tcBorders>
              <w:top w:val="single" w:sz="8" w:color="111111"/>
              <w:left w:val="single" w:sz="8" w:color="111111"/>
              <w:bottom w:val="single" w:sz="8" w:color="111111"/>
              <w:right w:val="single" w:sz="8" w:color="111111"/>
            </w:tcBorders>
          </w:tcPr>
          <w:p>
            <w:r>
              <w:rPr>
                <w:b/>
                <w:i w:val="0"/>
                <w:color w:val="FFFFFF"/>
                <w:sz w:val="18"/>
              </w:rPr>
              <w:t>Notiz</w:t>
            </w:r>
          </w:p>
        </w:tc>
      </w:tr>
      <w:tr>
        <w:tc>
          <w:tcPr>
            <w:tcW w:type="dxa" w:w="3389"/>
            <w:shd w:fill="FFF7D7"/>
            <w:tcBorders>
              <w:top w:val="single" w:sz="6" w:color="D9D1B8"/>
              <w:left w:val="single" w:sz="6" w:color="D9D1B8"/>
              <w:bottom w:val="single" w:sz="6" w:color="D9D1B8"/>
              <w:right w:val="single" w:sz="6" w:color="D9D1B8"/>
            </w:tcBorders>
          </w:tcPr>
          <w:p>
            <w:r>
              <w:rPr>
                <w:b/>
                <w:i w:val="0"/>
                <w:sz w:val="17"/>
              </w:rPr>
              <w:t>Ankommen</w:t>
            </w:r>
          </w:p>
        </w:tc>
        <w:tc>
          <w:tcPr>
            <w:tcW w:type="dxa" w:w="3389"/>
            <w:shd w:fill="FCFBF7"/>
            <w:tcBorders>
              <w:top w:val="single" w:sz="6" w:color="D9D1B8"/>
              <w:left w:val="single" w:sz="6" w:color="D9D1B8"/>
              <w:bottom w:val="single" w:sz="6" w:color="D9D1B8"/>
              <w:right w:val="single" w:sz="6" w:color="D9D1B8"/>
            </w:tcBorders>
          </w:tcPr>
          <w:p>
            <w:r>
              <w:rPr>
                <w:b w:val="0"/>
                <w:i w:val="0"/>
                <w:sz w:val="17"/>
              </w:rPr>
              <w:t>Bin ich reguliert und vorbereitet ins Gespräch gegangen?</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Haltung</w:t>
            </w:r>
          </w:p>
        </w:tc>
        <w:tc>
          <w:tcPr>
            <w:tcW w:type="dxa" w:w="3389"/>
            <w:shd w:fill="FCFBF7"/>
            <w:tcBorders>
              <w:top w:val="single" w:sz="6" w:color="D9D1B8"/>
              <w:left w:val="single" w:sz="6" w:color="D9D1B8"/>
              <w:bottom w:val="single" w:sz="6" w:color="D9D1B8"/>
              <w:right w:val="single" w:sz="6" w:color="D9D1B8"/>
            </w:tcBorders>
          </w:tcPr>
          <w:p>
            <w:r>
              <w:rPr>
                <w:b w:val="0"/>
                <w:i w:val="0"/>
                <w:sz w:val="17"/>
              </w:rPr>
              <w:t>Habe ich Eltern als Gegenüber oder als Gegner erlebt?</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Zuhören</w:t>
            </w:r>
          </w:p>
        </w:tc>
        <w:tc>
          <w:tcPr>
            <w:tcW w:type="dxa" w:w="3389"/>
            <w:shd w:fill="FCFBF7"/>
            <w:tcBorders>
              <w:top w:val="single" w:sz="6" w:color="D9D1B8"/>
              <w:left w:val="single" w:sz="6" w:color="D9D1B8"/>
              <w:bottom w:val="single" w:sz="6" w:color="D9D1B8"/>
              <w:right w:val="single" w:sz="6" w:color="D9D1B8"/>
            </w:tcBorders>
          </w:tcPr>
          <w:p>
            <w:r>
              <w:rPr>
                <w:b w:val="0"/>
                <w:i w:val="0"/>
                <w:sz w:val="17"/>
              </w:rPr>
              <w:t>Habe ich wirklich verstanden, bevor ich geantwortet habe?</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Bewertung</w:t>
            </w:r>
          </w:p>
        </w:tc>
        <w:tc>
          <w:tcPr>
            <w:tcW w:type="dxa" w:w="3389"/>
            <w:shd w:fill="FCFBF7"/>
            <w:tcBorders>
              <w:top w:val="single" w:sz="6" w:color="D9D1B8"/>
              <w:left w:val="single" w:sz="6" w:color="D9D1B8"/>
              <w:bottom w:val="single" w:sz="6" w:color="D9D1B8"/>
              <w:right w:val="single" w:sz="6" w:color="D9D1B8"/>
            </w:tcBorders>
          </w:tcPr>
          <w:p>
            <w:r>
              <w:rPr>
                <w:b w:val="0"/>
                <w:i w:val="0"/>
                <w:sz w:val="17"/>
              </w:rPr>
              <w:t>Wo habe ich etwas als Angriff interpretiert?</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Verbindung</w:t>
            </w:r>
          </w:p>
        </w:tc>
        <w:tc>
          <w:tcPr>
            <w:tcW w:type="dxa" w:w="3389"/>
            <w:shd w:fill="FCFBF7"/>
            <w:tcBorders>
              <w:top w:val="single" w:sz="6" w:color="D9D1B8"/>
              <w:left w:val="single" w:sz="6" w:color="D9D1B8"/>
              <w:bottom w:val="single" w:sz="6" w:color="D9D1B8"/>
              <w:right w:val="single" w:sz="6" w:color="D9D1B8"/>
            </w:tcBorders>
          </w:tcPr>
          <w:p>
            <w:r>
              <w:rPr>
                <w:b w:val="0"/>
                <w:i w:val="0"/>
                <w:sz w:val="17"/>
              </w:rPr>
              <w:t>Gab es einen Moment, in dem das Elternteil sich gesehen gefühlt hat?</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Klarheit</w:t>
            </w:r>
          </w:p>
        </w:tc>
        <w:tc>
          <w:tcPr>
            <w:tcW w:type="dxa" w:w="3389"/>
            <w:shd w:fill="FCFBF7"/>
            <w:tcBorders>
              <w:top w:val="single" w:sz="6" w:color="D9D1B8"/>
              <w:left w:val="single" w:sz="6" w:color="D9D1B8"/>
              <w:bottom w:val="single" w:sz="6" w:color="D9D1B8"/>
              <w:right w:val="single" w:sz="6" w:color="D9D1B8"/>
            </w:tcBorders>
          </w:tcPr>
          <w:p>
            <w:r>
              <w:rPr>
                <w:b w:val="0"/>
                <w:i w:val="0"/>
                <w:sz w:val="17"/>
              </w:rPr>
              <w:t>Habe ich meine professionelle Einschätzung ruhig und verständlich formuliert?</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Kind im Zentrum</w:t>
            </w:r>
          </w:p>
        </w:tc>
        <w:tc>
          <w:tcPr>
            <w:tcW w:type="dxa" w:w="3389"/>
            <w:shd w:fill="FCFBF7"/>
            <w:tcBorders>
              <w:top w:val="single" w:sz="6" w:color="D9D1B8"/>
              <w:left w:val="single" w:sz="6" w:color="D9D1B8"/>
              <w:bottom w:val="single" w:sz="6" w:color="D9D1B8"/>
              <w:right w:val="single" w:sz="6" w:color="D9D1B8"/>
            </w:tcBorders>
          </w:tcPr>
          <w:p>
            <w:r>
              <w:rPr>
                <w:b w:val="0"/>
                <w:i w:val="0"/>
                <w:sz w:val="17"/>
              </w:rPr>
              <w:t>Sind wir immer wieder zum Wohl des Kindes zurückgekehrt?</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Grenzen</w:t>
            </w:r>
          </w:p>
        </w:tc>
        <w:tc>
          <w:tcPr>
            <w:tcW w:type="dxa" w:w="3389"/>
            <w:shd w:fill="FCFBF7"/>
            <w:tcBorders>
              <w:top w:val="single" w:sz="6" w:color="D9D1B8"/>
              <w:left w:val="single" w:sz="6" w:color="D9D1B8"/>
              <w:bottom w:val="single" w:sz="6" w:color="D9D1B8"/>
              <w:right w:val="single" w:sz="6" w:color="D9D1B8"/>
            </w:tcBorders>
          </w:tcPr>
          <w:p>
            <w:r>
              <w:rPr>
                <w:b w:val="0"/>
                <w:i w:val="0"/>
                <w:sz w:val="17"/>
              </w:rPr>
              <w:t>Habe ich meine Grenze gewahrt, ohne hart oder abweisend zu werden?</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r>
        <w:tc>
          <w:tcPr>
            <w:tcW w:type="dxa" w:w="3389"/>
            <w:shd w:fill="FFF7D7"/>
            <w:tcBorders>
              <w:top w:val="single" w:sz="6" w:color="D9D1B8"/>
              <w:left w:val="single" w:sz="6" w:color="D9D1B8"/>
              <w:bottom w:val="single" w:sz="6" w:color="D9D1B8"/>
              <w:right w:val="single" w:sz="6" w:color="D9D1B8"/>
            </w:tcBorders>
          </w:tcPr>
          <w:p>
            <w:r>
              <w:rPr>
                <w:b/>
                <w:i w:val="0"/>
                <w:sz w:val="17"/>
              </w:rPr>
              <w:t>Lernmoment</w:t>
            </w:r>
          </w:p>
        </w:tc>
        <w:tc>
          <w:tcPr>
            <w:tcW w:type="dxa" w:w="3389"/>
            <w:shd w:fill="FCFBF7"/>
            <w:tcBorders>
              <w:top w:val="single" w:sz="6" w:color="D9D1B8"/>
              <w:left w:val="single" w:sz="6" w:color="D9D1B8"/>
              <w:bottom w:val="single" w:sz="6" w:color="D9D1B8"/>
              <w:right w:val="single" w:sz="6" w:color="D9D1B8"/>
            </w:tcBorders>
          </w:tcPr>
          <w:p>
            <w:r>
              <w:rPr>
                <w:b w:val="0"/>
                <w:i w:val="0"/>
                <w:sz w:val="17"/>
              </w:rPr>
              <w:t>Was mache ich im nächsten Gespräch bewusst anders?</w:t>
            </w:r>
          </w:p>
        </w:tc>
        <w:tc>
          <w:tcPr>
            <w:tcW w:type="dxa" w:w="3389"/>
            <w:shd w:fill="FCFBF7"/>
            <w:tcBorders>
              <w:top w:val="single" w:sz="6" w:color="D9D1B8"/>
              <w:left w:val="single" w:sz="6" w:color="D9D1B8"/>
              <w:bottom w:val="single" w:sz="6" w:color="D9D1B8"/>
              <w:right w:val="single" w:sz="6" w:color="D9D1B8"/>
            </w:tcBorders>
          </w:tcPr>
          <w:p>
            <w:r>
              <w:rPr>
                <w:b w:val="0"/>
                <w:i w:val="0"/>
                <w:sz w:val="17"/>
              </w:rPr>
            </w:r>
            <w:r>
              <w:br/>
            </w:r>
          </w:p>
        </w:tc>
      </w:tr>
    </w:tbl>
    <w:p>
      <w:r/>
    </w:p>
    <w:p>
      <w:pPr>
        <w:spacing w:before="300" w:after="40"/>
      </w:pPr>
      <w:r>
        <w:rPr>
          <w:b/>
          <w:i w:val="0"/>
          <w:color w:val="F0B400"/>
          <w:sz w:val="21"/>
        </w:rPr>
        <w:t>08</w:t>
      </w:r>
      <w:r>
        <w:rPr>
          <w:b/>
          <w:i w:val="0"/>
          <w:color w:val="111111"/>
          <w:sz w:val="33"/>
        </w:rPr>
        <w:t xml:space="preserve">  Umsetzungsideen für den Schulalltag</w:t>
      </w:r>
    </w:p>
    <w:p>
      <w:r>
        <w:t>Die folgenden Ideen übersetzen die Inhalte des Gesprächs in konkrete kleine Schritte. Sie sind bewusst alltagstauglich gehalten, damit sie nicht als zusätzliches Projekt wirken, sondern als Entlastung in bestehenden Gesprächen.</w:t>
      </w:r>
    </w:p>
    <w:p>
      <w:pPr>
        <w:spacing w:before="80"/>
      </w:pPr>
      <w:r>
        <w:rPr>
          <w:b/>
          <w:i w:val="0"/>
          <w:color w:val="111111"/>
          <w:sz w:val="21"/>
        </w:rPr>
        <w:t>1. Übergangsritual vor jedem Gespräch</w:t>
      </w:r>
    </w:p>
    <w:p>
      <w:pPr>
        <w:spacing w:after="60"/>
        <w:ind w:left="200"/>
      </w:pPr>
      <w:r>
        <w:t>Zwei Minuten genügen: Wasser trinken, tief ausatmen, Schultern lösen und kurz notieren, welches Ziel dieses Gespräch hat.</w:t>
      </w:r>
    </w:p>
    <w:p>
      <w:pPr>
        <w:spacing w:before="80"/>
      </w:pPr>
      <w:r>
        <w:rPr>
          <w:b/>
          <w:i w:val="0"/>
          <w:color w:val="111111"/>
          <w:sz w:val="21"/>
        </w:rPr>
        <w:t>2. Positive Kontaktpunkte vor dem Problemgespräch</w:t>
      </w:r>
    </w:p>
    <w:p>
      <w:pPr>
        <w:spacing w:after="60"/>
        <w:ind w:left="200"/>
      </w:pPr>
      <w:r>
        <w:t>Ein kurzer positiver Satz oder eine kleine Beobachtung kann viel verändern. Eltern sollen nicht nur dann von der Schule hören, wenn etwas schwierig ist.</w:t>
      </w:r>
    </w:p>
    <w:p>
      <w:pPr>
        <w:spacing w:before="80"/>
      </w:pPr>
      <w:r>
        <w:rPr>
          <w:b/>
          <w:i w:val="0"/>
          <w:color w:val="111111"/>
          <w:sz w:val="21"/>
        </w:rPr>
        <w:t>3. Einstieg mit Teamgedanken</w:t>
      </w:r>
    </w:p>
    <w:p>
      <w:pPr>
        <w:spacing w:after="60"/>
        <w:ind w:left="200"/>
      </w:pPr>
      <w:r>
        <w:t>Zu Beginn bewusst sagen: Wir sitzen heute zusammen, weil uns Ihr Kind wichtig ist. Ich möchte verstehen, was Sie sehen, und teilen, was ich in der Schule beobachte.</w:t>
      </w:r>
    </w:p>
    <w:p>
      <w:pPr>
        <w:spacing w:before="80"/>
      </w:pPr>
      <w:r>
        <w:rPr>
          <w:b/>
          <w:i w:val="0"/>
          <w:color w:val="111111"/>
          <w:sz w:val="21"/>
        </w:rPr>
        <w:t>4. Wahrnehmungen sauber trennen</w:t>
      </w:r>
    </w:p>
    <w:p>
      <w:pPr>
        <w:spacing w:after="60"/>
        <w:ind w:left="200"/>
      </w:pPr>
      <w:r>
        <w:t>Nicht sofort diskutieren, wer recht hat. Besser: Was beobachten die Eltern? Was beobachtet die Lehrperson? Was sagt das Kind?</w:t>
      </w:r>
    </w:p>
    <w:p>
      <w:pPr>
        <w:spacing w:before="80"/>
      </w:pPr>
      <w:r>
        <w:rPr>
          <w:b/>
          <w:i w:val="0"/>
          <w:color w:val="111111"/>
          <w:sz w:val="21"/>
        </w:rPr>
        <w:t>5. Formulierungsliste bereitlegen</w:t>
      </w:r>
    </w:p>
    <w:p>
      <w:pPr>
        <w:spacing w:after="60"/>
        <w:ind w:left="200"/>
      </w:pPr>
      <w:r>
        <w:t>In Stressmomenten helfen vorbereitete Sätze. Zum Beispiel: Ich höre Ihre Sorge. Oder: Lassen Sie uns beide Perspektiven nebeneinanderlegen.</w:t>
      </w:r>
    </w:p>
    <w:p>
      <w:pPr>
        <w:spacing w:before="80"/>
      </w:pPr>
      <w:r>
        <w:rPr>
          <w:b/>
          <w:i w:val="0"/>
          <w:color w:val="111111"/>
          <w:sz w:val="21"/>
        </w:rPr>
        <w:t>6. Kommunikationsregeln am Elternabend</w:t>
      </w:r>
    </w:p>
    <w:p>
      <w:pPr>
        <w:spacing w:after="60"/>
        <w:ind w:left="200"/>
      </w:pPr>
      <w:r>
        <w:t>Schon zu Beginn erklären, wie Mails, dringende Anliegen, Sprechstunden und Gesprächsanfragen laufen.</w:t>
      </w:r>
    </w:p>
    <w:p>
      <w:pPr>
        <w:spacing w:before="80"/>
      </w:pPr>
      <w:r>
        <w:rPr>
          <w:b/>
          <w:i w:val="0"/>
          <w:color w:val="111111"/>
          <w:sz w:val="21"/>
        </w:rPr>
        <w:t>7. Nach jedem schwierigen Gespräch reflektieren</w:t>
      </w:r>
    </w:p>
    <w:p>
      <w:pPr>
        <w:spacing w:after="60"/>
        <w:ind w:left="200"/>
      </w:pPr>
      <w:r>
        <w:t>Drei Minuten reichen: Was ist gelungen? Wo bin ich in Verteidigung geraten? Was nehme ich mit?</w:t>
      </w:r>
    </w:p>
    <w:p>
      <w:pPr>
        <w:spacing w:before="80"/>
      </w:pPr>
      <w:r>
        <w:rPr>
          <w:b/>
          <w:i w:val="0"/>
          <w:color w:val="111111"/>
          <w:sz w:val="21"/>
        </w:rPr>
        <w:t>8. Schwierige Gespräche nicht alleine tragen</w:t>
      </w:r>
    </w:p>
    <w:p>
      <w:pPr>
        <w:spacing w:after="60"/>
        <w:ind w:left="200"/>
      </w:pPr>
      <w:r>
        <w:t>Bei wiederholten Eskalationen, massiven Anschuldigungen oder hoher Belastung frühzeitig Schulleitung, Schulsozialarbeit oder weitere Fachpersonen einbeziehen.</w:t>
      </w:r>
    </w:p>
    <w:p>
      <w:pPr>
        <w:spacing w:before="80"/>
      </w:pPr>
      <w:r>
        <w:rPr>
          <w:b/>
          <w:i w:val="0"/>
          <w:color w:val="111111"/>
          <w:sz w:val="21"/>
        </w:rPr>
        <w:t>9. Eltern nach Sicherheit fragen</w:t>
      </w:r>
    </w:p>
    <w:p>
      <w:pPr>
        <w:spacing w:after="60"/>
        <w:ind w:left="200"/>
      </w:pPr>
      <w:r>
        <w:t>Bei stark kontrollierenden Eltern kann die Frage sehr wirksam sein: Was brauchen Sie, damit Sie Vertrauen haben können, dass wir Ihr Kind gut im Blick behalten?</w:t>
      </w:r>
    </w:p>
    <w:p>
      <w:pPr>
        <w:spacing w:before="80"/>
      </w:pPr>
      <w:r>
        <w:rPr>
          <w:b/>
          <w:i w:val="0"/>
          <w:color w:val="111111"/>
          <w:sz w:val="21"/>
        </w:rPr>
        <w:t>10. Blick auf das Kind zurückholen</w:t>
      </w:r>
    </w:p>
    <w:p>
      <w:pPr>
        <w:spacing w:after="60"/>
        <w:ind w:left="200"/>
      </w:pPr>
      <w:r>
        <w:t>Wenn Erwachsene in Schuldfragen geraten, hilft der Satz: Was wäre jetzt der nächste hilfreiche Schritt für Ihr Kind?</w:t>
      </w:r>
    </w:p>
    <w:tbl>
      <w:tblPr>
        <w:tblW w:type="auto" w:w="0"/>
        <w:jc w:val="center"/>
        <w:tblLook w:firstColumn="1" w:firstRow="1" w:lastColumn="0" w:lastRow="0" w:noHBand="0" w:noVBand="1" w:val="04A0"/>
      </w:tblPr>
      <w:tblGrid>
        <w:gridCol w:w="10166"/>
      </w:tblGrid>
      <w:tr>
        <w:tc>
          <w:tcPr>
            <w:tcW w:type="dxa" w:w="10166"/>
            <w:shd w:fill="111111"/>
            <w:tcBorders>
              <w:top w:val="single" w:sz="10" w:color="111111"/>
              <w:left w:val="single" w:sz="10" w:color="111111"/>
              <w:bottom w:val="single" w:sz="10" w:color="111111"/>
              <w:right w:val="single" w:sz="10" w:color="111111"/>
            </w:tcBorders>
          </w:tcPr>
          <w:p>
            <w:pPr>
              <w:spacing w:before="60" w:after="60"/>
              <w:ind w:left="100" w:right="100"/>
            </w:pPr>
            <w:r>
              <w:rPr>
                <w:b/>
                <w:i w:val="0"/>
                <w:color w:val="FFFFFF"/>
                <w:sz w:val="22"/>
              </w:rPr>
              <w:t>Schlusspunkt</w:t>
              <w:br/>
            </w:r>
            <w:r>
              <w:rPr>
                <w:b w:val="0"/>
                <w:i w:val="0"/>
                <w:color w:val="FFFFFF"/>
                <w:sz w:val="19"/>
              </w:rPr>
              <w:t>Verbindung statt Front heisst nicht, alles hinzunehmen. Es heisst, mit innerer Sicherheit, echtem Interesse und klarer Führung im Gespräch zu bleiben. Nicht weil Eltern immer einfach sind, sondern weil Kinder Erwachsene brauchen, die auch in schwierigen Momenten den gemeinsamen Blick nicht verlieren.</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777777"/>
        <w:sz w:val="16"/>
      </w:rPr>
      <w:t>Pädagogik+  |  Zusammenfassung Webinar  |  Verbindung statt Front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10"/>
    </w:pPr>
    <w:rPr>
      <w:rFonts w:ascii="Aptos" w:hAnsi="Aptos" w:eastAsia="Aptos"/>
      <w:color w:val="23232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 Custom"/>
    <w:pPr>
      <w:spacing w:after="120"/>
    </w:pPr>
    <w:rPr>
      <w:rFonts w:ascii="Aptos" w:hAnsi="Aptos" w:eastAsia="Aptos"/>
      <w:b/>
      <w:color w:val="111111"/>
      <w:sz w:val="54"/>
    </w:rPr>
  </w:style>
  <w:style w:type="paragraph" w:customStyle="1" w:styleId="SubtitleCustom">
    <w:name w:val="Subtitle Custom"/>
    <w:pPr>
      <w:spacing w:after="120"/>
    </w:pPr>
    <w:rPr>
      <w:rFonts w:ascii="Aptos" w:hAnsi="Aptos" w:eastAsia="Aptos"/>
      <w:b w:val="0"/>
      <w:color w:val="57524A"/>
      <w:sz w:val="20"/>
    </w:rPr>
  </w:style>
  <w:style w:type="paragraph" w:customStyle="1" w:styleId="ListBulletCustom">
    <w:name w:val="List Bullet Custom"/>
    <w:basedOn w:val="Normal"/>
    <w:pPr>
      <w:spacing w:after="50"/>
      <w:ind w:left="300" w:hanging="180"/>
    </w:pPr>
    <w:rPr>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Verbindung statt Front</dc:title>
  <dc:subject>Zusammenfassung mit Umsetzungsideen</dc:subject>
  <dc:creator>Pädagogik+</dc:creator>
  <cp:keywords/>
  <dc:description/>
  <cp:lastModifiedBy>Pädagogik+</cp:lastModifiedBy>
  <cp:revision>1</cp:revision>
  <dcterms:created xsi:type="dcterms:W3CDTF">2013-12-23T23:15:00Z</dcterms:created>
  <dcterms:modified xsi:type="dcterms:W3CDTF">2013-12-23T23:15:00Z</dcterms:modified>
  <cp:category/>
</cp:coreProperties>
</file>